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A1FA0" w14:textId="097EC9EC" w:rsidR="00AC2031" w:rsidRPr="00AC2031" w:rsidRDefault="0078180E" w:rsidP="00AC2031">
      <w:pPr>
        <w:pStyle w:val="NormalWeb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Opfølgning på </w:t>
      </w:r>
      <w:r w:rsidR="00AC2031" w:rsidRPr="00AC2031">
        <w:rPr>
          <w:b/>
          <w:bCs/>
          <w:sz w:val="28"/>
          <w:szCs w:val="28"/>
        </w:rPr>
        <w:t>reduktion af podninger</w:t>
      </w:r>
      <w:r>
        <w:rPr>
          <w:b/>
          <w:bCs/>
          <w:sz w:val="28"/>
          <w:szCs w:val="28"/>
        </w:rPr>
        <w:t xml:space="preserve"> ved bakterielle sår- hud og bløddelsinfektioner</w:t>
      </w:r>
      <w:r w:rsidR="00682CB0">
        <w:rPr>
          <w:b/>
          <w:bCs/>
          <w:sz w:val="28"/>
          <w:szCs w:val="28"/>
        </w:rPr>
        <w:t xml:space="preserve"> </w:t>
      </w:r>
      <w:r w:rsidR="00D10C86">
        <w:rPr>
          <w:b/>
          <w:bCs/>
          <w:sz w:val="28"/>
          <w:szCs w:val="28"/>
        </w:rPr>
        <w:t>(</w:t>
      </w:r>
      <w:r w:rsidR="00682CB0">
        <w:rPr>
          <w:b/>
          <w:bCs/>
          <w:sz w:val="28"/>
          <w:szCs w:val="28"/>
        </w:rPr>
        <w:t>til praksis.dk</w:t>
      </w:r>
      <w:r w:rsidR="00D10C86">
        <w:rPr>
          <w:b/>
          <w:bCs/>
          <w:sz w:val="28"/>
          <w:szCs w:val="28"/>
        </w:rPr>
        <w:t>)</w:t>
      </w:r>
    </w:p>
    <w:p w14:paraId="124C184D" w14:textId="77777777" w:rsidR="0024073C" w:rsidRDefault="0024073C" w:rsidP="0024073C">
      <w:pPr>
        <w:jc w:val="both"/>
      </w:pPr>
      <w:r>
        <w:t>I juni 2025 tog Klinisk Mikrobiologi i samarbejde med almen praksis initiativ til at reducere antallet af primære podninger ved bakterielle sår- og hudinfektioner, idet disse undersøgelser kun sjældent medfører uventede fund.</w:t>
      </w:r>
    </w:p>
    <w:p w14:paraId="0C4D0CD4" w14:textId="39B21C40" w:rsidR="0024073C" w:rsidRDefault="0024073C" w:rsidP="0024073C">
      <w:pPr>
        <w:jc w:val="both"/>
      </w:pPr>
      <w:r>
        <w:t>Formålet var dels at reducere miljøbelastningen og dels at frigøre ressourcer til yderligere resistensbestemmelse i de tilfælde, hvor podningerne vurderes at have størst klinisk relevans. Initiativet indebærer, at podning som udgangspunkt kun udføres ved behandlingssvigt eller recidiverende infektion.</w:t>
      </w:r>
    </w:p>
    <w:p w14:paraId="02F1E61B" w14:textId="789C2A3B" w:rsidR="0024073C" w:rsidRDefault="0024073C" w:rsidP="0024073C">
      <w:pPr>
        <w:jc w:val="both"/>
      </w:pPr>
      <w:r>
        <w:t>Som det fremgår af nedenstående figur, har initiativet fra starten haft stor opbakning i almen praksis. Det er således lykkedes at reducere det månedlige antal podninger fra ca. 5.000 til ca. 1.500. Denne reduktion s</w:t>
      </w:r>
      <w:r w:rsidR="00EA174F">
        <w:t xml:space="preserve">parer </w:t>
      </w:r>
      <w:r w:rsidR="00E0018F">
        <w:t>miljøet</w:t>
      </w:r>
      <w:r w:rsidR="00EA174F">
        <w:t xml:space="preserve"> for </w:t>
      </w:r>
      <w:r>
        <w:t xml:space="preserve">40.000 </w:t>
      </w:r>
      <w:proofErr w:type="spellStart"/>
      <w:r>
        <w:t>podepinde</w:t>
      </w:r>
      <w:proofErr w:type="spellEnd"/>
      <w:r>
        <w:t xml:space="preserve">, 40.000 </w:t>
      </w:r>
      <w:proofErr w:type="spellStart"/>
      <w:r>
        <w:t>eWAB</w:t>
      </w:r>
      <w:proofErr w:type="spellEnd"/>
      <w:r>
        <w:t>®-prøvetagningsrør og 120.000 agarplader</w:t>
      </w:r>
      <w:r w:rsidR="00F65357">
        <w:t xml:space="preserve"> årligt</w:t>
      </w:r>
      <w:r>
        <w:t>.</w:t>
      </w:r>
    </w:p>
    <w:p w14:paraId="608D7301" w14:textId="1515390F" w:rsidR="00787DE2" w:rsidRPr="00EA174F" w:rsidRDefault="0024073C" w:rsidP="0024073C">
      <w:pPr>
        <w:jc w:val="both"/>
        <w:rPr>
          <w:i/>
          <w:iCs/>
        </w:rPr>
      </w:pPr>
      <w:r>
        <w:t xml:space="preserve">Sideløbende er der som kvalitetsforbedring indført konsekvent resistensbestemmelse ved alle relevante fund af </w:t>
      </w:r>
      <w:proofErr w:type="spellStart"/>
      <w:r w:rsidRPr="00EA174F">
        <w:rPr>
          <w:i/>
          <w:iCs/>
        </w:rPr>
        <w:t>Staphylococcus</w:t>
      </w:r>
      <w:proofErr w:type="spellEnd"/>
      <w:r w:rsidRPr="00EA174F">
        <w:rPr>
          <w:i/>
          <w:iCs/>
        </w:rPr>
        <w:t xml:space="preserve"> aureus</w:t>
      </w:r>
      <w:r>
        <w:t xml:space="preserve">, </w:t>
      </w:r>
      <w:proofErr w:type="spellStart"/>
      <w:r w:rsidRPr="00EA174F">
        <w:rPr>
          <w:i/>
          <w:iCs/>
        </w:rPr>
        <w:t>Streptococcus</w:t>
      </w:r>
      <w:proofErr w:type="spellEnd"/>
      <w:r w:rsidRPr="00EA174F">
        <w:rPr>
          <w:i/>
          <w:iCs/>
        </w:rPr>
        <w:t xml:space="preserve"> </w:t>
      </w:r>
      <w:proofErr w:type="spellStart"/>
      <w:r w:rsidRPr="00EA174F">
        <w:rPr>
          <w:i/>
          <w:iCs/>
        </w:rPr>
        <w:t>pyogenes</w:t>
      </w:r>
      <w:proofErr w:type="spellEnd"/>
      <w:r>
        <w:t xml:space="preserve"> og </w:t>
      </w:r>
      <w:proofErr w:type="spellStart"/>
      <w:r w:rsidRPr="00EA174F">
        <w:rPr>
          <w:i/>
          <w:iCs/>
        </w:rPr>
        <w:t>Streptococcus</w:t>
      </w:r>
      <w:proofErr w:type="spellEnd"/>
      <w:r w:rsidRPr="00EA174F">
        <w:rPr>
          <w:i/>
          <w:iCs/>
        </w:rPr>
        <w:t xml:space="preserve"> </w:t>
      </w:r>
      <w:proofErr w:type="spellStart"/>
      <w:r w:rsidRPr="00EA174F">
        <w:rPr>
          <w:i/>
          <w:iCs/>
        </w:rPr>
        <w:t>dysgalactiae</w:t>
      </w:r>
      <w:proofErr w:type="spellEnd"/>
      <w:r w:rsidRPr="00EA174F">
        <w:rPr>
          <w:i/>
          <w:iCs/>
        </w:rPr>
        <w:t>.</w:t>
      </w:r>
    </w:p>
    <w:p w14:paraId="67875EC4" w14:textId="042B86FE" w:rsidR="00787DE2" w:rsidRDefault="00682CB0" w:rsidP="00787DE2">
      <w:pPr>
        <w:jc w:val="both"/>
        <w:rPr>
          <w:i/>
          <w:i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E15B59" wp14:editId="67C06465">
            <wp:simplePos x="0" y="0"/>
            <wp:positionH relativeFrom="column">
              <wp:posOffset>3810</wp:posOffset>
            </wp:positionH>
            <wp:positionV relativeFrom="paragraph">
              <wp:posOffset>67999</wp:posOffset>
            </wp:positionV>
            <wp:extent cx="6120130" cy="2623185"/>
            <wp:effectExtent l="0" t="0" r="0" b="5715"/>
            <wp:wrapNone/>
            <wp:docPr id="1672775183" name="Billede 1" descr="Et billede, der indeholder tekst, skærmbillede, linje/række, Kurv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775183" name="Billede 1" descr="Et billede, der indeholder tekst, skærmbillede, linje/række, Kurve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80D68" w14:textId="77777777" w:rsidR="00787DE2" w:rsidRDefault="00787DE2" w:rsidP="00787DE2">
      <w:pPr>
        <w:jc w:val="both"/>
        <w:rPr>
          <w:i/>
          <w:iCs/>
        </w:rPr>
      </w:pPr>
    </w:p>
    <w:p w14:paraId="214D55C9" w14:textId="77777777" w:rsidR="00787DE2" w:rsidRDefault="00787DE2" w:rsidP="00787DE2">
      <w:pPr>
        <w:jc w:val="both"/>
        <w:rPr>
          <w:i/>
          <w:iCs/>
        </w:rPr>
      </w:pPr>
    </w:p>
    <w:p w14:paraId="00387F72" w14:textId="77777777" w:rsidR="00787DE2" w:rsidRDefault="00787DE2" w:rsidP="00787DE2">
      <w:pPr>
        <w:jc w:val="both"/>
        <w:rPr>
          <w:i/>
          <w:iCs/>
        </w:rPr>
      </w:pPr>
    </w:p>
    <w:p w14:paraId="0561C966" w14:textId="77777777" w:rsidR="00787DE2" w:rsidRDefault="00787DE2" w:rsidP="00787DE2">
      <w:pPr>
        <w:jc w:val="both"/>
        <w:rPr>
          <w:i/>
          <w:iCs/>
        </w:rPr>
      </w:pPr>
    </w:p>
    <w:p w14:paraId="7FBC02A4" w14:textId="77777777" w:rsidR="00787DE2" w:rsidRDefault="00787DE2" w:rsidP="00787DE2">
      <w:pPr>
        <w:jc w:val="both"/>
        <w:rPr>
          <w:i/>
          <w:iCs/>
        </w:rPr>
      </w:pPr>
    </w:p>
    <w:p w14:paraId="1E7870E3" w14:textId="77777777" w:rsidR="00787DE2" w:rsidRDefault="00787DE2" w:rsidP="00787DE2">
      <w:pPr>
        <w:jc w:val="both"/>
        <w:rPr>
          <w:i/>
          <w:iCs/>
        </w:rPr>
      </w:pPr>
    </w:p>
    <w:p w14:paraId="52CCAC20" w14:textId="77777777" w:rsidR="00787DE2" w:rsidRDefault="00787DE2" w:rsidP="00787DE2">
      <w:pPr>
        <w:jc w:val="both"/>
        <w:rPr>
          <w:i/>
          <w:iCs/>
        </w:rPr>
      </w:pPr>
    </w:p>
    <w:p w14:paraId="024FB16A" w14:textId="77777777" w:rsidR="00787DE2" w:rsidRDefault="00787DE2" w:rsidP="00787DE2">
      <w:pPr>
        <w:jc w:val="both"/>
        <w:rPr>
          <w:i/>
          <w:iCs/>
        </w:rPr>
      </w:pPr>
    </w:p>
    <w:p w14:paraId="65CCA7EC" w14:textId="77777777" w:rsidR="00787DE2" w:rsidRDefault="00787DE2" w:rsidP="00787DE2">
      <w:pPr>
        <w:jc w:val="both"/>
        <w:rPr>
          <w:i/>
          <w:iCs/>
        </w:rPr>
      </w:pPr>
    </w:p>
    <w:p w14:paraId="42662C17" w14:textId="77777777" w:rsidR="00787DE2" w:rsidRDefault="00787DE2" w:rsidP="00787DE2">
      <w:pPr>
        <w:jc w:val="both"/>
        <w:rPr>
          <w:i/>
          <w:iCs/>
        </w:rPr>
      </w:pPr>
    </w:p>
    <w:p w14:paraId="41106B6C" w14:textId="77777777" w:rsidR="00787DE2" w:rsidRDefault="00787DE2" w:rsidP="00787DE2">
      <w:pPr>
        <w:jc w:val="both"/>
        <w:rPr>
          <w:i/>
          <w:iCs/>
        </w:rPr>
      </w:pPr>
    </w:p>
    <w:p w14:paraId="4BF7C80B" w14:textId="77777777" w:rsidR="00787DE2" w:rsidRDefault="00787DE2" w:rsidP="00787DE2">
      <w:pPr>
        <w:jc w:val="both"/>
        <w:rPr>
          <w:i/>
          <w:iCs/>
        </w:rPr>
      </w:pPr>
    </w:p>
    <w:p w14:paraId="61769A4F" w14:textId="77777777" w:rsidR="00787DE2" w:rsidRDefault="00787DE2" w:rsidP="00787DE2">
      <w:pPr>
        <w:jc w:val="both"/>
        <w:rPr>
          <w:i/>
          <w:iCs/>
        </w:rPr>
      </w:pPr>
    </w:p>
    <w:p w14:paraId="1E121FDE" w14:textId="77777777" w:rsidR="00787DE2" w:rsidRDefault="00787DE2" w:rsidP="00787DE2">
      <w:pPr>
        <w:jc w:val="both"/>
        <w:rPr>
          <w:i/>
          <w:iCs/>
        </w:rPr>
      </w:pPr>
    </w:p>
    <w:p w14:paraId="70A89322" w14:textId="77777777" w:rsidR="00787DE2" w:rsidRDefault="00787DE2" w:rsidP="00787DE2">
      <w:pPr>
        <w:jc w:val="both"/>
        <w:rPr>
          <w:i/>
          <w:iCs/>
        </w:rPr>
      </w:pPr>
    </w:p>
    <w:p w14:paraId="3352DCED" w14:textId="77777777" w:rsidR="00787DE2" w:rsidRDefault="00787DE2" w:rsidP="00787DE2">
      <w:pPr>
        <w:jc w:val="both"/>
        <w:rPr>
          <w:i/>
          <w:iCs/>
        </w:rPr>
      </w:pPr>
    </w:p>
    <w:p w14:paraId="0E864E6A" w14:textId="40194EB0" w:rsidR="00787DE2" w:rsidRDefault="00787DE2" w:rsidP="00787DE2">
      <w:pPr>
        <w:jc w:val="both"/>
      </w:pPr>
    </w:p>
    <w:p w14:paraId="18C0B47B" w14:textId="1460676A" w:rsidR="0024073C" w:rsidRDefault="0024073C" w:rsidP="0024073C">
      <w:pPr>
        <w:jc w:val="both"/>
      </w:pPr>
      <w:r>
        <w:t>Praktiserende læger har udtrykt ønske om at undgå telefonisk henvendelse til Klinisk Mikrobiologi i de få undtagelsestilfælde, hvor eksempelvis nylig udlandsrejse eller et usædvanligt klinisk billede medfører indikation for primær podning.</w:t>
      </w:r>
    </w:p>
    <w:p w14:paraId="00D5C5A4" w14:textId="33D88483" w:rsidR="00787DE2" w:rsidRDefault="0024073C" w:rsidP="0024073C">
      <w:pPr>
        <w:jc w:val="both"/>
      </w:pPr>
      <w:r>
        <w:t>I disse situationer anmodes fremadrettet om, at der i indikationsfeltet angives en kort beskrivelse af den kliniske problemstilling. Podningen vil herefter blive analyseret, selv om der svares nej til både behandlingssvigt og recidiverende infektion.</w:t>
      </w:r>
    </w:p>
    <w:p w14:paraId="5EB9EA06" w14:textId="77777777" w:rsidR="00682CB0" w:rsidRDefault="00682CB0" w:rsidP="00787DE2">
      <w:pPr>
        <w:jc w:val="both"/>
      </w:pPr>
    </w:p>
    <w:p w14:paraId="32AB7B74" w14:textId="77777777" w:rsidR="00682CB0" w:rsidRDefault="00682CB0" w:rsidP="00787DE2">
      <w:pPr>
        <w:jc w:val="both"/>
      </w:pPr>
    </w:p>
    <w:p w14:paraId="1779C6D8" w14:textId="5F02EFFE" w:rsidR="00682CB0" w:rsidRDefault="00682CB0" w:rsidP="00787DE2">
      <w:pPr>
        <w:jc w:val="both"/>
      </w:pPr>
      <w:r>
        <w:t>Med venlig hilsen</w:t>
      </w:r>
    </w:p>
    <w:p w14:paraId="20D8EA07" w14:textId="77777777" w:rsidR="00682CB0" w:rsidRDefault="00682CB0" w:rsidP="00787DE2">
      <w:pPr>
        <w:jc w:val="both"/>
      </w:pPr>
    </w:p>
    <w:p w14:paraId="00B1D391" w14:textId="01650A47" w:rsidR="00682CB0" w:rsidRDefault="00682CB0" w:rsidP="00787DE2">
      <w:pPr>
        <w:jc w:val="both"/>
      </w:pPr>
      <w:r>
        <w:t>Jan Berg Gertsen</w:t>
      </w:r>
    </w:p>
    <w:p w14:paraId="0D194170" w14:textId="5C392B89" w:rsidR="00682CB0" w:rsidRDefault="00682CB0" w:rsidP="00787DE2">
      <w:pPr>
        <w:jc w:val="both"/>
      </w:pPr>
      <w:r>
        <w:t>Overlæge</w:t>
      </w:r>
    </w:p>
    <w:p w14:paraId="1CBC78D0" w14:textId="759FA64E" w:rsidR="00682CB0" w:rsidRDefault="00682CB0" w:rsidP="00787DE2">
      <w:pPr>
        <w:jc w:val="both"/>
      </w:pPr>
      <w:r>
        <w:t>Klinisk Mikrobiologi</w:t>
      </w:r>
    </w:p>
    <w:p w14:paraId="7D321A75" w14:textId="77777777" w:rsidR="00682CB0" w:rsidRDefault="00682CB0" w:rsidP="00787DE2">
      <w:pPr>
        <w:jc w:val="both"/>
      </w:pPr>
    </w:p>
    <w:p w14:paraId="2B513670" w14:textId="516C0E78" w:rsidR="00682CB0" w:rsidRPr="00787DE2" w:rsidRDefault="00682CB0" w:rsidP="00787DE2">
      <w:pPr>
        <w:jc w:val="both"/>
      </w:pPr>
    </w:p>
    <w:sectPr w:rsidR="00682CB0" w:rsidRPr="00787DE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31"/>
    <w:rsid w:val="00014E2A"/>
    <w:rsid w:val="000278B1"/>
    <w:rsid w:val="000619DE"/>
    <w:rsid w:val="0007790C"/>
    <w:rsid w:val="001A12BB"/>
    <w:rsid w:val="0023310E"/>
    <w:rsid w:val="0024073C"/>
    <w:rsid w:val="00253A62"/>
    <w:rsid w:val="00281464"/>
    <w:rsid w:val="002C53B2"/>
    <w:rsid w:val="00326476"/>
    <w:rsid w:val="005220DE"/>
    <w:rsid w:val="00571E30"/>
    <w:rsid w:val="0059123D"/>
    <w:rsid w:val="005A711A"/>
    <w:rsid w:val="0063279F"/>
    <w:rsid w:val="00682CB0"/>
    <w:rsid w:val="007102CE"/>
    <w:rsid w:val="0078180E"/>
    <w:rsid w:val="00787DE2"/>
    <w:rsid w:val="007B4243"/>
    <w:rsid w:val="007C0C36"/>
    <w:rsid w:val="00846429"/>
    <w:rsid w:val="0085467B"/>
    <w:rsid w:val="008E111D"/>
    <w:rsid w:val="00903689"/>
    <w:rsid w:val="00903CFC"/>
    <w:rsid w:val="0097462C"/>
    <w:rsid w:val="009B4CE7"/>
    <w:rsid w:val="009D5EE6"/>
    <w:rsid w:val="00AC2031"/>
    <w:rsid w:val="00AC6955"/>
    <w:rsid w:val="00AD063A"/>
    <w:rsid w:val="00B340C4"/>
    <w:rsid w:val="00B862AF"/>
    <w:rsid w:val="00C1070F"/>
    <w:rsid w:val="00C76654"/>
    <w:rsid w:val="00CE70D3"/>
    <w:rsid w:val="00D10C86"/>
    <w:rsid w:val="00D53CC4"/>
    <w:rsid w:val="00E0018F"/>
    <w:rsid w:val="00E12310"/>
    <w:rsid w:val="00E53DAE"/>
    <w:rsid w:val="00E57F8A"/>
    <w:rsid w:val="00E81871"/>
    <w:rsid w:val="00EA174F"/>
    <w:rsid w:val="00EB19E5"/>
    <w:rsid w:val="00F57380"/>
    <w:rsid w:val="00F6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0397F"/>
  <w15:chartTrackingRefBased/>
  <w15:docId w15:val="{AAFD1196-5001-4EBE-9E12-35424861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63A"/>
    <w:pPr>
      <w:spacing w:after="0" w:line="240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D06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D06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D06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AD06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D063A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C20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C20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C20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C20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D063A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D063A"/>
    <w:rPr>
      <w:rFonts w:ascii="Verdana" w:hAnsi="Verdan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D063A"/>
    <w:rPr>
      <w:rFonts w:ascii="Verdana" w:hAnsi="Verdana" w:cs="Tahoma"/>
      <w:sz w:val="20"/>
      <w:szCs w:val="1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D063A"/>
    <w:rPr>
      <w:rFonts w:asciiTheme="majorHAnsi" w:eastAsiaTheme="majorEastAsia" w:hAnsiTheme="majorHAnsi" w:cstheme="majorBidi"/>
      <w:b/>
      <w:bCs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D063A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D063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D063A"/>
    <w:rPr>
      <w:rFonts w:asciiTheme="majorHAnsi" w:eastAsiaTheme="majorEastAsia" w:hAnsiTheme="majorHAnsi" w:cstheme="majorBidi"/>
      <w:i/>
      <w:iCs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D063A"/>
    <w:rPr>
      <w:rFonts w:asciiTheme="majorHAnsi" w:eastAsiaTheme="majorEastAsia" w:hAnsiTheme="majorHAnsi" w:cstheme="majorBidi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C2031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C2031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C2031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C2031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Normal"/>
    <w:next w:val="Normal"/>
    <w:link w:val="TitelTegn"/>
    <w:uiPriority w:val="10"/>
    <w:rsid w:val="00AC20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C2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semiHidden/>
    <w:unhideWhenUsed/>
    <w:rsid w:val="00AC20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semiHidden/>
    <w:rsid w:val="00AC2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rsid w:val="00AC20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C2031"/>
    <w:rPr>
      <w:i/>
      <w:iCs/>
      <w:color w:val="404040" w:themeColor="text1" w:themeTint="BF"/>
      <w:sz w:val="20"/>
    </w:rPr>
  </w:style>
  <w:style w:type="character" w:styleId="Kraftigfremhvning">
    <w:name w:val="Intense Emphasis"/>
    <w:basedOn w:val="Standardskrifttypeiafsnit"/>
    <w:uiPriority w:val="21"/>
    <w:rsid w:val="00AC2031"/>
    <w:rPr>
      <w:i/>
      <w:iCs/>
      <w:color w:val="365F9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rsid w:val="00AC203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C2031"/>
    <w:rPr>
      <w:i/>
      <w:iCs/>
      <w:color w:val="365F91" w:themeColor="accent1" w:themeShade="BF"/>
      <w:sz w:val="20"/>
    </w:rPr>
  </w:style>
  <w:style w:type="character" w:styleId="Kraftighenvisning">
    <w:name w:val="Intense Reference"/>
    <w:basedOn w:val="Standardskrifttypeiafsnit"/>
    <w:uiPriority w:val="32"/>
    <w:rsid w:val="00AC2031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20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5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1470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Berg Gertsen</dc:creator>
  <cp:keywords/>
  <dc:description/>
  <cp:lastModifiedBy>Gert Sund</cp:lastModifiedBy>
  <cp:revision>2</cp:revision>
  <cp:lastPrinted>2026-05-06T09:59:00Z</cp:lastPrinted>
  <dcterms:created xsi:type="dcterms:W3CDTF">2026-06-23T06:29:00Z</dcterms:created>
  <dcterms:modified xsi:type="dcterms:W3CDTF">2026-06-23T06:29:00Z</dcterms:modified>
</cp:coreProperties>
</file>